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8C1E14" w:rsidRDefault="00D01FB2" w:rsidP="00BF05DE">
      <w:pPr>
        <w:pStyle w:val="Header"/>
        <w:tabs>
          <w:tab w:val="clear" w:pos="4320"/>
          <w:tab w:val="clear" w:pos="8640"/>
        </w:tabs>
        <w:jc w:val="center"/>
        <w:rPr>
          <w:b/>
          <w:sz w:val="22"/>
          <w:szCs w:val="22"/>
          <w:u w:val="single"/>
        </w:rPr>
      </w:pPr>
    </w:p>
    <w:p w:rsidR="00BF05DE" w:rsidRPr="006A04A9" w:rsidRDefault="001417C5" w:rsidP="00BF05DE">
      <w:pPr>
        <w:pStyle w:val="Header"/>
        <w:tabs>
          <w:tab w:val="clear" w:pos="4320"/>
          <w:tab w:val="clear" w:pos="8640"/>
        </w:tabs>
        <w:jc w:val="center"/>
        <w:rPr>
          <w:b/>
          <w:sz w:val="22"/>
          <w:szCs w:val="22"/>
        </w:rPr>
      </w:pPr>
      <w:r w:rsidRPr="006A04A9">
        <w:rPr>
          <w:b/>
          <w:sz w:val="22"/>
          <w:szCs w:val="22"/>
          <w:u w:val="single"/>
        </w:rPr>
        <w:t xml:space="preserve">Notice Inviting </w:t>
      </w:r>
      <w:r w:rsidR="00BF05DE" w:rsidRPr="006A04A9">
        <w:rPr>
          <w:b/>
          <w:sz w:val="22"/>
          <w:szCs w:val="22"/>
          <w:u w:val="single"/>
        </w:rPr>
        <w:t>Quotation</w:t>
      </w:r>
    </w:p>
    <w:p w:rsidR="00227CE5" w:rsidRPr="006A04A9" w:rsidRDefault="00B2758A" w:rsidP="008A602F">
      <w:pPr>
        <w:pStyle w:val="Header"/>
        <w:tabs>
          <w:tab w:val="clear" w:pos="4320"/>
          <w:tab w:val="clear" w:pos="8640"/>
        </w:tabs>
        <w:rPr>
          <w:b/>
          <w:bCs/>
          <w:sz w:val="22"/>
          <w:szCs w:val="22"/>
        </w:rPr>
      </w:pPr>
      <w:r w:rsidRPr="006A04A9">
        <w:rPr>
          <w:b/>
          <w:bCs/>
          <w:sz w:val="22"/>
          <w:szCs w:val="22"/>
        </w:rPr>
        <w:t>To,</w:t>
      </w:r>
    </w:p>
    <w:p w:rsidR="00B2758A" w:rsidRPr="006A04A9" w:rsidRDefault="00B2758A" w:rsidP="008A602F">
      <w:pPr>
        <w:pStyle w:val="Header"/>
        <w:tabs>
          <w:tab w:val="clear" w:pos="4320"/>
          <w:tab w:val="clear" w:pos="8640"/>
        </w:tabs>
        <w:rPr>
          <w:b/>
          <w:bCs/>
          <w:sz w:val="22"/>
          <w:szCs w:val="22"/>
        </w:rPr>
      </w:pPr>
      <w:r w:rsidRPr="006A04A9">
        <w:rPr>
          <w:b/>
          <w:bCs/>
          <w:sz w:val="22"/>
          <w:szCs w:val="22"/>
        </w:rPr>
        <w:t>M/s</w:t>
      </w:r>
    </w:p>
    <w:p w:rsidR="00FA20D1" w:rsidRPr="006A04A9" w:rsidRDefault="00FA20D1" w:rsidP="00FA20D1">
      <w:pPr>
        <w:pStyle w:val="Header"/>
        <w:tabs>
          <w:tab w:val="clear" w:pos="4320"/>
          <w:tab w:val="clear" w:pos="8640"/>
          <w:tab w:val="center" w:pos="4950"/>
        </w:tabs>
        <w:rPr>
          <w:b/>
          <w:bCs/>
          <w:sz w:val="22"/>
          <w:szCs w:val="22"/>
        </w:rPr>
      </w:pPr>
    </w:p>
    <w:p w:rsidR="00640A83" w:rsidRPr="006A04A9" w:rsidRDefault="00640A83" w:rsidP="00FA20D1">
      <w:pPr>
        <w:pStyle w:val="Header"/>
        <w:tabs>
          <w:tab w:val="clear" w:pos="4320"/>
          <w:tab w:val="clear" w:pos="8640"/>
          <w:tab w:val="center" w:pos="4950"/>
        </w:tabs>
        <w:rPr>
          <w:b/>
          <w:bCs/>
          <w:sz w:val="22"/>
          <w:szCs w:val="22"/>
        </w:rPr>
      </w:pPr>
    </w:p>
    <w:p w:rsidR="00D01FB2" w:rsidRPr="006A04A9" w:rsidRDefault="00D01FB2" w:rsidP="00FA20D1">
      <w:pPr>
        <w:pStyle w:val="Header"/>
        <w:tabs>
          <w:tab w:val="clear" w:pos="4320"/>
          <w:tab w:val="clear" w:pos="8640"/>
          <w:tab w:val="center" w:pos="4950"/>
        </w:tabs>
        <w:rPr>
          <w:b/>
          <w:bCs/>
          <w:sz w:val="22"/>
          <w:szCs w:val="22"/>
        </w:rPr>
      </w:pPr>
    </w:p>
    <w:p w:rsidR="00D53293" w:rsidRPr="006A04A9" w:rsidRDefault="00D53293" w:rsidP="00FA20D1">
      <w:pPr>
        <w:pStyle w:val="Header"/>
        <w:tabs>
          <w:tab w:val="clear" w:pos="4320"/>
          <w:tab w:val="clear" w:pos="8640"/>
          <w:tab w:val="center" w:pos="4950"/>
        </w:tabs>
        <w:rPr>
          <w:b/>
          <w:bCs/>
          <w:sz w:val="22"/>
          <w:szCs w:val="22"/>
        </w:rPr>
      </w:pPr>
    </w:p>
    <w:p w:rsidR="00640A83" w:rsidRPr="006A04A9" w:rsidRDefault="00640A83" w:rsidP="00FA20D1">
      <w:pPr>
        <w:pStyle w:val="Header"/>
        <w:tabs>
          <w:tab w:val="clear" w:pos="4320"/>
          <w:tab w:val="clear" w:pos="8640"/>
          <w:tab w:val="center" w:pos="4950"/>
        </w:tabs>
        <w:rPr>
          <w:b/>
          <w:bCs/>
          <w:sz w:val="22"/>
          <w:szCs w:val="22"/>
        </w:rPr>
      </w:pPr>
    </w:p>
    <w:p w:rsidR="00640A83" w:rsidRPr="006A04A9" w:rsidRDefault="00640A83" w:rsidP="00FA20D1">
      <w:pPr>
        <w:pStyle w:val="Header"/>
        <w:tabs>
          <w:tab w:val="clear" w:pos="4320"/>
          <w:tab w:val="clear" w:pos="8640"/>
          <w:tab w:val="center" w:pos="4950"/>
        </w:tabs>
        <w:rPr>
          <w:b/>
          <w:bCs/>
          <w:sz w:val="22"/>
          <w:szCs w:val="22"/>
        </w:rPr>
      </w:pPr>
    </w:p>
    <w:p w:rsidR="00035B29" w:rsidRPr="006A04A9" w:rsidRDefault="00227CE5" w:rsidP="00FA20D1">
      <w:pPr>
        <w:jc w:val="center"/>
        <w:rPr>
          <w:b/>
          <w:bCs/>
          <w:sz w:val="22"/>
          <w:szCs w:val="22"/>
        </w:rPr>
      </w:pPr>
      <w:r w:rsidRPr="006A04A9">
        <w:rPr>
          <w:b/>
          <w:bCs/>
          <w:sz w:val="22"/>
          <w:szCs w:val="22"/>
        </w:rPr>
        <w:t>Sub</w:t>
      </w:r>
      <w:r w:rsidR="00E159F7" w:rsidRPr="006A04A9">
        <w:rPr>
          <w:b/>
          <w:bCs/>
          <w:sz w:val="22"/>
          <w:szCs w:val="22"/>
        </w:rPr>
        <w:t>ject</w:t>
      </w:r>
      <w:r w:rsidR="008C1E14" w:rsidRPr="006A04A9">
        <w:rPr>
          <w:b/>
          <w:bCs/>
          <w:sz w:val="22"/>
          <w:szCs w:val="22"/>
        </w:rPr>
        <w:t xml:space="preserve">: </w:t>
      </w:r>
      <w:r w:rsidR="0089549F" w:rsidRPr="006A04A9">
        <w:rPr>
          <w:b/>
          <w:bCs/>
          <w:sz w:val="22"/>
          <w:szCs w:val="22"/>
        </w:rPr>
        <w:t xml:space="preserve">Supply &amp; Installation of </w:t>
      </w:r>
      <w:r w:rsidR="004265FC" w:rsidRPr="006A04A9">
        <w:rPr>
          <w:b/>
          <w:bCs/>
          <w:sz w:val="22"/>
          <w:szCs w:val="22"/>
        </w:rPr>
        <w:t>Density Meter</w:t>
      </w:r>
    </w:p>
    <w:p w:rsidR="00035B29" w:rsidRPr="006A04A9" w:rsidRDefault="00035B29" w:rsidP="00035B29">
      <w:pPr>
        <w:jc w:val="both"/>
        <w:rPr>
          <w:sz w:val="22"/>
          <w:szCs w:val="22"/>
        </w:rPr>
      </w:pPr>
    </w:p>
    <w:p w:rsidR="00227CE5" w:rsidRPr="006A04A9" w:rsidRDefault="00227CE5" w:rsidP="008A602F">
      <w:pPr>
        <w:pStyle w:val="Header"/>
        <w:tabs>
          <w:tab w:val="clear" w:pos="4320"/>
          <w:tab w:val="clear" w:pos="8640"/>
        </w:tabs>
        <w:jc w:val="both"/>
        <w:rPr>
          <w:sz w:val="22"/>
          <w:szCs w:val="22"/>
        </w:rPr>
      </w:pPr>
      <w:r w:rsidRPr="006A04A9">
        <w:rPr>
          <w:sz w:val="22"/>
          <w:szCs w:val="22"/>
        </w:rPr>
        <w:t xml:space="preserve">The </w:t>
      </w:r>
      <w:r w:rsidR="006571E5" w:rsidRPr="006A04A9">
        <w:rPr>
          <w:sz w:val="22"/>
          <w:szCs w:val="22"/>
        </w:rPr>
        <w:t>Indian Institute of Technology (</w:t>
      </w:r>
      <w:r w:rsidRPr="006A04A9">
        <w:rPr>
          <w:sz w:val="22"/>
          <w:szCs w:val="22"/>
        </w:rPr>
        <w:t>Indian School of Mines</w:t>
      </w:r>
      <w:r w:rsidR="006571E5" w:rsidRPr="006A04A9">
        <w:rPr>
          <w:sz w:val="22"/>
          <w:szCs w:val="22"/>
        </w:rPr>
        <w:t>)</w:t>
      </w:r>
      <w:r w:rsidRPr="006A04A9">
        <w:rPr>
          <w:sz w:val="22"/>
          <w:szCs w:val="22"/>
        </w:rPr>
        <w:t>, Dhanbad is interested for the purchase of the materials/ equipment listed below:</w:t>
      </w:r>
    </w:p>
    <w:p w:rsidR="00116800" w:rsidRPr="006A04A9"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488"/>
        <w:gridCol w:w="1417"/>
        <w:gridCol w:w="2497"/>
      </w:tblGrid>
      <w:tr w:rsidR="00227CE5" w:rsidRPr="006A04A9" w:rsidTr="00D53293">
        <w:tc>
          <w:tcPr>
            <w:tcW w:w="354"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S No</w:t>
            </w:r>
          </w:p>
        </w:tc>
        <w:tc>
          <w:tcPr>
            <w:tcW w:w="2712"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Description of item(s)</w:t>
            </w:r>
          </w:p>
        </w:tc>
        <w:tc>
          <w:tcPr>
            <w:tcW w:w="700"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Quantity</w:t>
            </w:r>
          </w:p>
        </w:tc>
        <w:tc>
          <w:tcPr>
            <w:tcW w:w="1234"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Remarks</w:t>
            </w:r>
          </w:p>
        </w:tc>
      </w:tr>
      <w:tr w:rsidR="00227CE5" w:rsidRPr="006A04A9" w:rsidTr="00D53293">
        <w:tc>
          <w:tcPr>
            <w:tcW w:w="354" w:type="pct"/>
          </w:tcPr>
          <w:p w:rsidR="00227CE5" w:rsidRPr="006A04A9" w:rsidRDefault="00227CE5" w:rsidP="00116800">
            <w:pPr>
              <w:pStyle w:val="Header"/>
              <w:tabs>
                <w:tab w:val="clear" w:pos="4320"/>
                <w:tab w:val="clear" w:pos="8640"/>
              </w:tabs>
              <w:jc w:val="center"/>
              <w:rPr>
                <w:sz w:val="22"/>
                <w:szCs w:val="22"/>
              </w:rPr>
            </w:pPr>
            <w:r w:rsidRPr="006A04A9">
              <w:rPr>
                <w:sz w:val="22"/>
                <w:szCs w:val="22"/>
              </w:rPr>
              <w:t>1</w:t>
            </w:r>
          </w:p>
        </w:tc>
        <w:tc>
          <w:tcPr>
            <w:tcW w:w="2712" w:type="pct"/>
          </w:tcPr>
          <w:p w:rsidR="00B2758A" w:rsidRPr="006A04A9" w:rsidRDefault="00643B1C" w:rsidP="008700A6">
            <w:pPr>
              <w:rPr>
                <w:rFonts w:eastAsia="Times New Roman"/>
                <w:b/>
                <w:color w:val="000000"/>
                <w:sz w:val="22"/>
                <w:szCs w:val="22"/>
                <w:lang w:eastAsia="en-IN"/>
              </w:rPr>
            </w:pPr>
            <w:r w:rsidRPr="006A04A9">
              <w:rPr>
                <w:b/>
                <w:bCs/>
                <w:sz w:val="22"/>
                <w:szCs w:val="22"/>
              </w:rPr>
              <w:t xml:space="preserve">Supply &amp; Installation of </w:t>
            </w:r>
            <w:r w:rsidR="004265FC" w:rsidRPr="006A04A9">
              <w:rPr>
                <w:b/>
                <w:bCs/>
                <w:sz w:val="22"/>
                <w:szCs w:val="22"/>
              </w:rPr>
              <w:t>Density Meter</w:t>
            </w:r>
            <w:r w:rsidR="008700A6" w:rsidRPr="006A04A9">
              <w:rPr>
                <w:b/>
                <w:bCs/>
                <w:sz w:val="22"/>
                <w:szCs w:val="22"/>
              </w:rPr>
              <w:br/>
              <w:t>(Detailed specification given in Annexure-I</w:t>
            </w:r>
          </w:p>
          <w:p w:rsidR="00854A14" w:rsidRPr="006A04A9" w:rsidRDefault="00854A14" w:rsidP="00B2758A">
            <w:pPr>
              <w:jc w:val="both"/>
              <w:rPr>
                <w:b/>
                <w:noProof/>
                <w:sz w:val="22"/>
                <w:szCs w:val="22"/>
              </w:rPr>
            </w:pPr>
          </w:p>
        </w:tc>
        <w:tc>
          <w:tcPr>
            <w:tcW w:w="700" w:type="pct"/>
          </w:tcPr>
          <w:p w:rsidR="00227CE5" w:rsidRPr="006A04A9" w:rsidRDefault="00FC5D64" w:rsidP="00B37B0C">
            <w:pPr>
              <w:pStyle w:val="Header"/>
              <w:tabs>
                <w:tab w:val="clear" w:pos="4320"/>
                <w:tab w:val="clear" w:pos="8640"/>
              </w:tabs>
              <w:jc w:val="center"/>
              <w:rPr>
                <w:sz w:val="22"/>
                <w:szCs w:val="22"/>
              </w:rPr>
            </w:pPr>
            <w:r w:rsidRPr="006A04A9">
              <w:rPr>
                <w:noProof/>
                <w:sz w:val="22"/>
                <w:szCs w:val="22"/>
              </w:rPr>
              <w:t>01</w:t>
            </w:r>
            <w:r w:rsidR="00227CE5" w:rsidRPr="006A04A9">
              <w:rPr>
                <w:noProof/>
                <w:sz w:val="22"/>
                <w:szCs w:val="22"/>
              </w:rPr>
              <w:t xml:space="preserve"> </w:t>
            </w:r>
            <w:r w:rsidRPr="006A04A9">
              <w:rPr>
                <w:noProof/>
                <w:sz w:val="22"/>
                <w:szCs w:val="22"/>
              </w:rPr>
              <w:t>No.</w:t>
            </w:r>
          </w:p>
        </w:tc>
        <w:tc>
          <w:tcPr>
            <w:tcW w:w="1234" w:type="pct"/>
          </w:tcPr>
          <w:p w:rsidR="00227CE5" w:rsidRPr="006A04A9" w:rsidRDefault="00227CE5" w:rsidP="00B37B0C">
            <w:pPr>
              <w:pStyle w:val="Header"/>
              <w:tabs>
                <w:tab w:val="clear" w:pos="4320"/>
                <w:tab w:val="clear" w:pos="8640"/>
              </w:tabs>
              <w:rPr>
                <w:sz w:val="22"/>
                <w:szCs w:val="22"/>
              </w:rPr>
            </w:pPr>
            <w:r w:rsidRPr="006A04A9">
              <w:rPr>
                <w:sz w:val="22"/>
                <w:szCs w:val="22"/>
              </w:rPr>
              <w:t>At the earliest/ Ex-stock</w:t>
            </w:r>
          </w:p>
        </w:tc>
      </w:tr>
    </w:tbl>
    <w:p w:rsidR="00116800" w:rsidRPr="006A04A9" w:rsidRDefault="00116800" w:rsidP="005D423C">
      <w:pPr>
        <w:pStyle w:val="Header"/>
        <w:tabs>
          <w:tab w:val="left" w:pos="720"/>
        </w:tabs>
        <w:rPr>
          <w:b/>
          <w:bCs/>
          <w:sz w:val="22"/>
          <w:szCs w:val="22"/>
        </w:rPr>
      </w:pPr>
    </w:p>
    <w:p w:rsidR="005D423C" w:rsidRPr="006A04A9" w:rsidRDefault="005D423C" w:rsidP="005D423C">
      <w:pPr>
        <w:pStyle w:val="Header"/>
        <w:tabs>
          <w:tab w:val="left" w:pos="720"/>
        </w:tabs>
        <w:rPr>
          <w:b/>
          <w:bCs/>
          <w:sz w:val="22"/>
          <w:szCs w:val="22"/>
        </w:rPr>
      </w:pPr>
      <w:r w:rsidRPr="006A04A9">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6A04A9"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jc w:val="center"/>
              <w:rPr>
                <w:b/>
                <w:bCs/>
                <w:sz w:val="22"/>
                <w:szCs w:val="22"/>
              </w:rPr>
            </w:pPr>
            <w:r w:rsidRPr="006A04A9">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jc w:val="center"/>
              <w:rPr>
                <w:b/>
                <w:bCs/>
                <w:sz w:val="22"/>
                <w:szCs w:val="22"/>
              </w:rPr>
            </w:pPr>
            <w:r w:rsidRPr="006A04A9">
              <w:rPr>
                <w:b/>
                <w:bCs/>
                <w:sz w:val="22"/>
                <w:szCs w:val="22"/>
              </w:rPr>
              <w:t xml:space="preserve">Date &amp; Time </w:t>
            </w:r>
          </w:p>
        </w:tc>
      </w:tr>
      <w:tr w:rsidR="005D423C" w:rsidRPr="006A04A9"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rPr>
                <w:sz w:val="22"/>
                <w:szCs w:val="22"/>
              </w:rPr>
            </w:pPr>
            <w:r w:rsidRPr="006A04A9">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B2758A" w:rsidP="00732782">
            <w:pPr>
              <w:pStyle w:val="BodyText"/>
              <w:tabs>
                <w:tab w:val="left" w:pos="360"/>
                <w:tab w:val="left" w:pos="8602"/>
                <w:tab w:val="left" w:pos="9350"/>
                <w:tab w:val="left" w:pos="9724"/>
              </w:tabs>
              <w:ind w:right="25"/>
              <w:jc w:val="right"/>
              <w:rPr>
                <w:sz w:val="22"/>
                <w:szCs w:val="22"/>
              </w:rPr>
            </w:pPr>
            <w:r w:rsidRPr="006A04A9">
              <w:rPr>
                <w:b/>
                <w:sz w:val="22"/>
                <w:szCs w:val="22"/>
              </w:rPr>
              <w:t>25</w:t>
            </w:r>
            <w:r w:rsidR="00732782" w:rsidRPr="006A04A9">
              <w:rPr>
                <w:b/>
                <w:sz w:val="22"/>
                <w:szCs w:val="22"/>
              </w:rPr>
              <w:t>.05.</w:t>
            </w:r>
            <w:r w:rsidR="005D423C" w:rsidRPr="006A04A9">
              <w:rPr>
                <w:b/>
                <w:sz w:val="22"/>
                <w:szCs w:val="22"/>
              </w:rPr>
              <w:t>2018 at  1:00 P.M.</w:t>
            </w:r>
          </w:p>
        </w:tc>
      </w:tr>
      <w:tr w:rsidR="005D423C" w:rsidRPr="006A04A9"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rPr>
                <w:sz w:val="22"/>
                <w:szCs w:val="22"/>
              </w:rPr>
            </w:pPr>
            <w:r w:rsidRPr="006A04A9">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B2758A" w:rsidP="005E0437">
            <w:pPr>
              <w:pStyle w:val="BodyText"/>
              <w:tabs>
                <w:tab w:val="left" w:pos="360"/>
                <w:tab w:val="left" w:pos="8602"/>
                <w:tab w:val="left" w:pos="9350"/>
                <w:tab w:val="left" w:pos="9724"/>
              </w:tabs>
              <w:ind w:right="25"/>
              <w:jc w:val="right"/>
              <w:rPr>
                <w:sz w:val="22"/>
                <w:szCs w:val="22"/>
              </w:rPr>
            </w:pPr>
            <w:r w:rsidRPr="006A04A9">
              <w:rPr>
                <w:b/>
                <w:sz w:val="22"/>
                <w:szCs w:val="22"/>
              </w:rPr>
              <w:t>25</w:t>
            </w:r>
            <w:r w:rsidR="00732782" w:rsidRPr="006A04A9">
              <w:rPr>
                <w:b/>
                <w:sz w:val="22"/>
                <w:szCs w:val="22"/>
              </w:rPr>
              <w:t>.05.2018 at  4:00 P.M.</w:t>
            </w:r>
          </w:p>
        </w:tc>
      </w:tr>
    </w:tbl>
    <w:p w:rsidR="00863898" w:rsidRPr="006A04A9" w:rsidRDefault="00863898" w:rsidP="008F6A96">
      <w:pPr>
        <w:pStyle w:val="Header"/>
        <w:tabs>
          <w:tab w:val="clear" w:pos="4320"/>
          <w:tab w:val="clear" w:pos="8640"/>
        </w:tabs>
        <w:rPr>
          <w:b/>
          <w:bCs/>
          <w:sz w:val="22"/>
          <w:szCs w:val="22"/>
          <w:u w:val="single"/>
        </w:rPr>
      </w:pPr>
    </w:p>
    <w:p w:rsidR="008F6A96" w:rsidRPr="006A04A9" w:rsidRDefault="008F6A96" w:rsidP="008F6A96">
      <w:pPr>
        <w:pStyle w:val="Header"/>
        <w:tabs>
          <w:tab w:val="clear" w:pos="4320"/>
          <w:tab w:val="clear" w:pos="8640"/>
        </w:tabs>
        <w:rPr>
          <w:b/>
          <w:sz w:val="22"/>
          <w:szCs w:val="22"/>
        </w:rPr>
      </w:pPr>
      <w:r w:rsidRPr="006A04A9">
        <w:rPr>
          <w:b/>
          <w:bCs/>
          <w:sz w:val="22"/>
          <w:szCs w:val="22"/>
          <w:u w:val="single"/>
        </w:rPr>
        <w:t>INSTRUCTIONS</w:t>
      </w:r>
      <w:r w:rsidRPr="006A04A9">
        <w:rPr>
          <w:b/>
          <w:bCs/>
          <w:sz w:val="22"/>
          <w:szCs w:val="22"/>
        </w:rPr>
        <w:t>:</w:t>
      </w:r>
    </w:p>
    <w:p w:rsidR="008F6A96" w:rsidRPr="006A04A9" w:rsidRDefault="008F6A9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Please attach relevant technical literature of the item.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Please mention warranty/guarantee period in your offer. </w:t>
      </w:r>
    </w:p>
    <w:p w:rsidR="008F6A96" w:rsidRPr="006A04A9" w:rsidRDefault="008F6A9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Please mention after sales service information in your offer. </w:t>
      </w:r>
    </w:p>
    <w:p w:rsidR="00485006" w:rsidRPr="006A04A9" w:rsidRDefault="0048500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Price should be in F.O.R. IIT(ISM), Dhanbad basis only.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6A04A9">
        <w:rPr>
          <w:b/>
          <w:bCs/>
          <w:sz w:val="22"/>
          <w:szCs w:val="22"/>
        </w:rPr>
        <w:t xml:space="preserve">Please attach a certificate that the quoted price is not more than that of any other Govt. organization/ institution in India. This has to be mentioned in the offer letter clearly.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The rates should be quoted for each item separately. </w:t>
      </w:r>
    </w:p>
    <w:p w:rsidR="00951541" w:rsidRPr="006A04A9"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Quotation,</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 xml:space="preserve">The contract shall be for the full quantity as described above. </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Corrections, if any, shall be made by crossing out, initialing, dating and re writing.</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Applicable taxes shall be quoted separately for all items.</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The Prices should be quoted in Indian Rupees only.</w:t>
      </w:r>
    </w:p>
    <w:p w:rsidR="00951541" w:rsidRPr="006A04A9"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Each bidder shall submit only one quotation.</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The items/ materials shall be required to be delivered at </w:t>
      </w:r>
      <w:r w:rsidR="0089549F" w:rsidRPr="006A04A9">
        <w:rPr>
          <w:b/>
          <w:bCs/>
          <w:sz w:val="22"/>
          <w:szCs w:val="22"/>
        </w:rPr>
        <w:t xml:space="preserve">Department of </w:t>
      </w:r>
      <w:r w:rsidR="008700A6" w:rsidRPr="006A04A9">
        <w:rPr>
          <w:b/>
          <w:bCs/>
          <w:sz w:val="22"/>
          <w:szCs w:val="22"/>
        </w:rPr>
        <w:t>Applied Geophysic</w:t>
      </w:r>
      <w:r w:rsidR="00810B64" w:rsidRPr="006A04A9">
        <w:rPr>
          <w:b/>
          <w:bCs/>
          <w:sz w:val="22"/>
          <w:szCs w:val="22"/>
        </w:rPr>
        <w:t>s</w:t>
      </w:r>
      <w:r w:rsidR="00C74E98" w:rsidRPr="006A04A9">
        <w:rPr>
          <w:b/>
          <w:bCs/>
          <w:sz w:val="22"/>
          <w:szCs w:val="22"/>
        </w:rPr>
        <w:t>,</w:t>
      </w:r>
      <w:r w:rsidR="0089549F" w:rsidRPr="006A04A9">
        <w:rPr>
          <w:b/>
          <w:bCs/>
          <w:sz w:val="22"/>
          <w:szCs w:val="22"/>
        </w:rPr>
        <w:t xml:space="preserve"> </w:t>
      </w:r>
      <w:r w:rsidR="00C74E98" w:rsidRPr="006A04A9">
        <w:rPr>
          <w:b/>
          <w:bCs/>
          <w:sz w:val="22"/>
          <w:szCs w:val="22"/>
        </w:rPr>
        <w:t xml:space="preserve">IIT(ISM), </w:t>
      </w:r>
      <w:proofErr w:type="gramStart"/>
      <w:r w:rsidR="00C74E98" w:rsidRPr="006A04A9">
        <w:rPr>
          <w:b/>
          <w:bCs/>
          <w:sz w:val="22"/>
          <w:szCs w:val="22"/>
        </w:rPr>
        <w:t>Dhanbad</w:t>
      </w:r>
      <w:proofErr w:type="gramEnd"/>
      <w:r w:rsidR="00C74E98" w:rsidRPr="006A04A9">
        <w:rPr>
          <w:b/>
          <w:sz w:val="22"/>
          <w:szCs w:val="22"/>
        </w:rPr>
        <w:t xml:space="preserve"> </w:t>
      </w:r>
      <w:r w:rsidRPr="006A04A9">
        <w:rPr>
          <w:bCs/>
          <w:sz w:val="22"/>
          <w:szCs w:val="22"/>
        </w:rPr>
        <w:t>at the risk and cost of the tenderer.</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Your tender must be </w:t>
      </w:r>
      <w:r w:rsidRPr="006A04A9">
        <w:rPr>
          <w:b/>
          <w:sz w:val="22"/>
          <w:szCs w:val="22"/>
        </w:rPr>
        <w:t xml:space="preserve">valid for minimum </w:t>
      </w:r>
      <w:r w:rsidR="00234EEB" w:rsidRPr="006A04A9">
        <w:rPr>
          <w:b/>
          <w:sz w:val="22"/>
          <w:szCs w:val="22"/>
        </w:rPr>
        <w:t>55</w:t>
      </w:r>
      <w:r w:rsidRPr="006A04A9">
        <w:rPr>
          <w:b/>
          <w:sz w:val="22"/>
          <w:szCs w:val="22"/>
        </w:rPr>
        <w:t xml:space="preserve"> days</w:t>
      </w:r>
      <w:r w:rsidRPr="006A04A9">
        <w:rPr>
          <w:bCs/>
          <w:sz w:val="22"/>
          <w:szCs w:val="22"/>
        </w:rPr>
        <w:t xml:space="preserve"> from the date of opening of tender.</w:t>
      </w:r>
    </w:p>
    <w:p w:rsidR="008700A6" w:rsidRPr="006A04A9" w:rsidRDefault="008700A6" w:rsidP="008700A6">
      <w:pPr>
        <w:pStyle w:val="Header"/>
        <w:numPr>
          <w:ilvl w:val="0"/>
          <w:numId w:val="1"/>
        </w:numPr>
        <w:tabs>
          <w:tab w:val="clear" w:pos="4320"/>
          <w:tab w:val="clear" w:pos="8640"/>
        </w:tabs>
        <w:spacing w:line="252" w:lineRule="auto"/>
        <w:ind w:left="426" w:hanging="426"/>
        <w:jc w:val="both"/>
        <w:rPr>
          <w:bCs/>
          <w:sz w:val="22"/>
          <w:szCs w:val="22"/>
        </w:rPr>
      </w:pPr>
      <w:r w:rsidRPr="006A04A9">
        <w:rPr>
          <w:b/>
          <w:sz w:val="22"/>
          <w:szCs w:val="22"/>
        </w:rPr>
        <w:lastRenderedPageBreak/>
        <w:t>Delivery Period and Liquidated Damage</w:t>
      </w:r>
      <w:r w:rsidRPr="006A04A9">
        <w:rPr>
          <w:sz w:val="22"/>
          <w:szCs w:val="22"/>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6600DB" w:rsidRPr="006A04A9"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The stores are required to be delivered within </w:t>
      </w:r>
      <w:r w:rsidR="00B2758A" w:rsidRPr="006A04A9">
        <w:rPr>
          <w:b/>
          <w:bCs/>
          <w:noProof/>
          <w:sz w:val="22"/>
          <w:szCs w:val="22"/>
          <w:u w:val="single"/>
        </w:rPr>
        <w:t>55</w:t>
      </w:r>
      <w:r w:rsidRPr="006A04A9">
        <w:rPr>
          <w:b/>
          <w:bCs/>
          <w:noProof/>
          <w:sz w:val="22"/>
          <w:szCs w:val="22"/>
          <w:u w:val="single"/>
        </w:rPr>
        <w:t xml:space="preserve"> </w:t>
      </w:r>
      <w:r w:rsidR="00B2758A" w:rsidRPr="006A04A9">
        <w:rPr>
          <w:b/>
          <w:bCs/>
          <w:noProof/>
          <w:sz w:val="22"/>
          <w:szCs w:val="22"/>
          <w:u w:val="single"/>
        </w:rPr>
        <w:t>days</w:t>
      </w:r>
      <w:r w:rsidR="00B2758A" w:rsidRPr="006A04A9">
        <w:rPr>
          <w:bCs/>
          <w:sz w:val="22"/>
          <w:szCs w:val="22"/>
        </w:rPr>
        <w:t>;</w:t>
      </w:r>
      <w:r w:rsidRPr="006A04A9">
        <w:rPr>
          <w:bCs/>
          <w:sz w:val="22"/>
          <w:szCs w:val="22"/>
        </w:rPr>
        <w:t xml:space="preserve"> late delivery may not be accepted.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Full details of stores offered should be given in the tender along with supporting &amp; relevant literatures/ Technical Literature.</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Sales Tax/ VAT Registration Number, GSTIN should be clearly mentioned in your offer, failing which your offer may not be considered.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The items offered should be of good quality confirming to BIS standards, wherever applicable.</w:t>
      </w:r>
    </w:p>
    <w:p w:rsidR="00951541" w:rsidRPr="006A04A9"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Evaluation of Quotations,</w:t>
      </w:r>
    </w:p>
    <w:p w:rsidR="00951541" w:rsidRPr="006A04A9" w:rsidRDefault="00951541" w:rsidP="00951541">
      <w:pPr>
        <w:autoSpaceDE w:val="0"/>
        <w:autoSpaceDN w:val="0"/>
        <w:adjustRightInd w:val="0"/>
        <w:ind w:left="360"/>
        <w:jc w:val="both"/>
        <w:rPr>
          <w:bCs/>
          <w:sz w:val="22"/>
          <w:szCs w:val="22"/>
        </w:rPr>
      </w:pPr>
      <w:r w:rsidRPr="006A04A9">
        <w:rPr>
          <w:bCs/>
          <w:sz w:val="22"/>
          <w:szCs w:val="22"/>
        </w:rPr>
        <w:t>The Purchaser will evaluate and compare the quotations determined to be substantially responsive i.e. which</w:t>
      </w:r>
    </w:p>
    <w:p w:rsidR="00951541" w:rsidRPr="006A04A9" w:rsidRDefault="00951541" w:rsidP="006A04A9">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are properly signed ; and</w:t>
      </w:r>
    </w:p>
    <w:p w:rsidR="00951541" w:rsidRPr="006A04A9" w:rsidRDefault="00951541" w:rsidP="006A04A9">
      <w:pPr>
        <w:pStyle w:val="Header"/>
        <w:numPr>
          <w:ilvl w:val="0"/>
          <w:numId w:val="23"/>
        </w:numPr>
        <w:tabs>
          <w:tab w:val="clear" w:pos="4320"/>
          <w:tab w:val="clear" w:pos="8640"/>
        </w:tabs>
        <w:jc w:val="both"/>
        <w:rPr>
          <w:bCs/>
          <w:sz w:val="22"/>
          <w:szCs w:val="22"/>
        </w:rPr>
      </w:pPr>
      <w:r w:rsidRPr="006A04A9">
        <w:rPr>
          <w:bCs/>
          <w:sz w:val="22"/>
          <w:szCs w:val="22"/>
        </w:rPr>
        <w:t>confirm to the terms and conditions, and specifications</w:t>
      </w:r>
    </w:p>
    <w:p w:rsidR="00951541" w:rsidRPr="006A04A9" w:rsidRDefault="00951541"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6A04A9">
        <w:rPr>
          <w:rFonts w:ascii="Times New Roman" w:hAnsi="Times New Roman" w:cs="Times New Roman"/>
          <w:bCs/>
          <w:szCs w:val="22"/>
        </w:rPr>
        <w:t>The Quotations would be evaluated for all items together.</w:t>
      </w:r>
    </w:p>
    <w:p w:rsidR="00116800" w:rsidRPr="006A04A9" w:rsidRDefault="00116800"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6A04A9">
        <w:rPr>
          <w:rFonts w:ascii="Times New Roman" w:eastAsia="Calibri" w:hAnsi="Times New Roman" w:cs="Times New Roman"/>
          <w:szCs w:val="22"/>
          <w:lang w:val="en-US" w:bidi="ar-SA"/>
        </w:rPr>
        <w:t>All supplied items are under warranty of 12 months from the date of successful acceptance of items</w:t>
      </w:r>
    </w:p>
    <w:p w:rsidR="00951541" w:rsidRPr="006A04A9" w:rsidRDefault="00951541"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6A04A9">
        <w:rPr>
          <w:rFonts w:ascii="Times New Roman" w:hAnsi="Times New Roman" w:cs="Times New Roman"/>
          <w:szCs w:val="22"/>
        </w:rPr>
        <w:t xml:space="preserve">Award of contract: </w:t>
      </w:r>
    </w:p>
    <w:p w:rsidR="00951541" w:rsidRPr="006A04A9" w:rsidRDefault="00951541" w:rsidP="006A04A9">
      <w:pPr>
        <w:autoSpaceDE w:val="0"/>
        <w:autoSpaceDN w:val="0"/>
        <w:adjustRightInd w:val="0"/>
        <w:ind w:left="360"/>
        <w:jc w:val="both"/>
        <w:rPr>
          <w:sz w:val="22"/>
          <w:szCs w:val="22"/>
        </w:rPr>
      </w:pPr>
      <w:r w:rsidRPr="006A04A9">
        <w:rPr>
          <w:sz w:val="22"/>
          <w:szCs w:val="22"/>
        </w:rPr>
        <w:t>The Purchaser will award the contract to the bidder whose quotation has been determined to be substantially responsive and who has offered the lowest evaluated quotation price.</w:t>
      </w:r>
    </w:p>
    <w:p w:rsidR="00951541" w:rsidRPr="006A04A9" w:rsidRDefault="00951541" w:rsidP="006A04A9">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6A04A9">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6A04A9" w:rsidRDefault="00951541" w:rsidP="006A04A9">
      <w:pPr>
        <w:pStyle w:val="Header"/>
        <w:numPr>
          <w:ilvl w:val="1"/>
          <w:numId w:val="1"/>
        </w:numPr>
        <w:tabs>
          <w:tab w:val="clear" w:pos="4320"/>
          <w:tab w:val="clear" w:pos="8640"/>
        </w:tabs>
        <w:ind w:left="851" w:hanging="425"/>
        <w:jc w:val="both"/>
        <w:rPr>
          <w:bCs/>
          <w:sz w:val="22"/>
          <w:szCs w:val="22"/>
        </w:rPr>
      </w:pPr>
      <w:r w:rsidRPr="006A04A9">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
          <w:i/>
          <w:iCs/>
          <w:sz w:val="22"/>
          <w:szCs w:val="22"/>
        </w:rPr>
        <w:t>Advance payment is not admissible.</w:t>
      </w:r>
      <w:r w:rsidRPr="006A04A9">
        <w:rPr>
          <w:bCs/>
          <w:sz w:val="22"/>
          <w:szCs w:val="22"/>
        </w:rPr>
        <w:t xml:space="preserve"> Payment shall normally be made within 3-4 weeks subject to receipt and acceptance &amp; installation (as per Purchase Order Terms) of the ordered materials/items.</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In the event of the supplie</w:t>
      </w:r>
      <w:bookmarkStart w:id="0" w:name="_GoBack"/>
      <w:bookmarkEnd w:id="0"/>
      <w:r w:rsidRPr="006A04A9">
        <w:rPr>
          <w:bCs/>
          <w:sz w:val="22"/>
          <w:szCs w:val="22"/>
        </w:rPr>
        <w:t xml:space="preserve">r failed to supply the materials or install the same as contractual condition, IIT (ISM) shall have the right to deploy suitable agency/ third party to get the job completed at the risk and cost of the supplier.   </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Tender m</w:t>
      </w:r>
      <w:r w:rsidR="00951541" w:rsidRPr="006A04A9">
        <w:rPr>
          <w:bCs/>
          <w:sz w:val="22"/>
          <w:szCs w:val="22"/>
        </w:rPr>
        <w:t xml:space="preserve">ust </w:t>
      </w:r>
      <w:r w:rsidRPr="006A04A9">
        <w:rPr>
          <w:bCs/>
          <w:sz w:val="22"/>
          <w:szCs w:val="22"/>
        </w:rPr>
        <w:t xml:space="preserve">be submitted </w:t>
      </w:r>
      <w:r w:rsidRPr="006A04A9">
        <w:rPr>
          <w:b/>
          <w:i/>
          <w:iCs/>
          <w:sz w:val="22"/>
          <w:szCs w:val="22"/>
        </w:rPr>
        <w:t xml:space="preserve">in sealed cover only </w:t>
      </w:r>
      <w:proofErr w:type="spellStart"/>
      <w:r w:rsidRPr="006A04A9">
        <w:rPr>
          <w:b/>
          <w:i/>
          <w:iCs/>
          <w:sz w:val="22"/>
          <w:szCs w:val="22"/>
        </w:rPr>
        <w:t>superscribed</w:t>
      </w:r>
      <w:proofErr w:type="spellEnd"/>
      <w:r w:rsidRPr="006A04A9">
        <w:rPr>
          <w:b/>
          <w:i/>
          <w:iCs/>
          <w:sz w:val="22"/>
          <w:szCs w:val="22"/>
        </w:rPr>
        <w:t xml:space="preserve"> with Enquiry No. </w:t>
      </w:r>
      <w:r w:rsidR="0035074F" w:rsidRPr="006A04A9">
        <w:rPr>
          <w:b/>
          <w:i/>
          <w:iCs/>
          <w:noProof/>
          <w:sz w:val="22"/>
          <w:szCs w:val="22"/>
        </w:rPr>
        <w:t>TEQIP</w:t>
      </w:r>
      <w:r w:rsidRPr="006A04A9">
        <w:rPr>
          <w:b/>
          <w:i/>
          <w:iCs/>
          <w:noProof/>
          <w:sz w:val="22"/>
          <w:szCs w:val="22"/>
        </w:rPr>
        <w:t>-50</w:t>
      </w:r>
      <w:r w:rsidR="00035B29" w:rsidRPr="006A04A9">
        <w:rPr>
          <w:b/>
          <w:i/>
          <w:iCs/>
          <w:noProof/>
          <w:sz w:val="22"/>
          <w:szCs w:val="22"/>
        </w:rPr>
        <w:t>0</w:t>
      </w:r>
      <w:r w:rsidR="00D53293" w:rsidRPr="006A04A9">
        <w:rPr>
          <w:b/>
          <w:i/>
          <w:iCs/>
          <w:noProof/>
          <w:sz w:val="22"/>
          <w:szCs w:val="22"/>
        </w:rPr>
        <w:t>498</w:t>
      </w:r>
      <w:r w:rsidRPr="006A04A9">
        <w:rPr>
          <w:b/>
          <w:i/>
          <w:iCs/>
          <w:noProof/>
          <w:sz w:val="22"/>
          <w:szCs w:val="22"/>
        </w:rPr>
        <w:t>-17-18</w:t>
      </w:r>
      <w:r w:rsidRPr="006A04A9">
        <w:rPr>
          <w:b/>
          <w:i/>
          <w:iCs/>
          <w:sz w:val="22"/>
          <w:szCs w:val="22"/>
        </w:rPr>
        <w:t xml:space="preserve"> and due date </w:t>
      </w:r>
      <w:r w:rsidRPr="006A04A9">
        <w:rPr>
          <w:bCs/>
          <w:sz w:val="22"/>
          <w:szCs w:val="22"/>
        </w:rPr>
        <w:t xml:space="preserve">as is </w:t>
      </w:r>
      <w:r w:rsidR="00B2758A" w:rsidRPr="006A04A9">
        <w:rPr>
          <w:b/>
          <w:bCs/>
          <w:sz w:val="22"/>
          <w:szCs w:val="22"/>
        </w:rPr>
        <w:t>25</w:t>
      </w:r>
      <w:r w:rsidR="00643B1C" w:rsidRPr="006A04A9">
        <w:rPr>
          <w:b/>
          <w:sz w:val="22"/>
          <w:szCs w:val="22"/>
        </w:rPr>
        <w:t>.0</w:t>
      </w:r>
      <w:r w:rsidR="00FB0F43" w:rsidRPr="006A04A9">
        <w:rPr>
          <w:b/>
          <w:sz w:val="22"/>
          <w:szCs w:val="22"/>
        </w:rPr>
        <w:t>5</w:t>
      </w:r>
      <w:r w:rsidR="00643B1C" w:rsidRPr="006A04A9">
        <w:rPr>
          <w:b/>
          <w:sz w:val="22"/>
          <w:szCs w:val="22"/>
        </w:rPr>
        <w:t>.2018</w:t>
      </w:r>
      <w:r w:rsidR="00951541" w:rsidRPr="006A04A9">
        <w:rPr>
          <w:b/>
          <w:sz w:val="22"/>
          <w:szCs w:val="22"/>
        </w:rPr>
        <w:t xml:space="preserve"> </w:t>
      </w:r>
      <w:r w:rsidR="00951541" w:rsidRPr="006A04A9">
        <w:rPr>
          <w:sz w:val="22"/>
          <w:szCs w:val="22"/>
        </w:rPr>
        <w:t xml:space="preserve">to </w:t>
      </w:r>
      <w:r w:rsidR="00951541" w:rsidRPr="006A04A9">
        <w:rPr>
          <w:b/>
          <w:bCs/>
          <w:sz w:val="22"/>
          <w:szCs w:val="22"/>
        </w:rPr>
        <w:t>The Deputy Registrar</w:t>
      </w:r>
      <w:r w:rsidR="006600DB" w:rsidRPr="006A04A9">
        <w:rPr>
          <w:b/>
          <w:bCs/>
          <w:sz w:val="22"/>
          <w:szCs w:val="22"/>
        </w:rPr>
        <w:t xml:space="preserve"> (P&amp;S)</w:t>
      </w:r>
      <w:r w:rsidR="00951541" w:rsidRPr="006A04A9">
        <w:rPr>
          <w:b/>
          <w:bCs/>
          <w:sz w:val="22"/>
          <w:szCs w:val="22"/>
        </w:rPr>
        <w:t>, Indian Institute of Technology (Indian School of Mines), Dhanbad -826004</w:t>
      </w:r>
      <w:r w:rsidRPr="006A04A9">
        <w:rPr>
          <w:bCs/>
          <w:sz w:val="22"/>
          <w:szCs w:val="22"/>
        </w:rPr>
        <w:t xml:space="preserve">. </w:t>
      </w:r>
    </w:p>
    <w:p w:rsidR="002A793A" w:rsidRPr="006A04A9" w:rsidRDefault="002A793A"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 xml:space="preserve">Your bid </w:t>
      </w:r>
      <w:r w:rsidR="008C018A" w:rsidRPr="006A04A9">
        <w:rPr>
          <w:bCs/>
          <w:sz w:val="22"/>
          <w:szCs w:val="22"/>
        </w:rPr>
        <w:t xml:space="preserve">should reach </w:t>
      </w:r>
      <w:r w:rsidRPr="006A04A9">
        <w:rPr>
          <w:bCs/>
          <w:sz w:val="22"/>
          <w:szCs w:val="22"/>
        </w:rPr>
        <w:t xml:space="preserve">our office </w:t>
      </w:r>
      <w:r w:rsidR="008C018A" w:rsidRPr="006A04A9">
        <w:rPr>
          <w:bCs/>
          <w:sz w:val="22"/>
          <w:szCs w:val="22"/>
        </w:rPr>
        <w:t xml:space="preserve">preferably latest by </w:t>
      </w:r>
      <w:r w:rsidR="00B2758A" w:rsidRPr="006A04A9">
        <w:rPr>
          <w:b/>
          <w:bCs/>
          <w:sz w:val="22"/>
          <w:szCs w:val="22"/>
        </w:rPr>
        <w:t>25</w:t>
      </w:r>
      <w:r w:rsidR="00FB0F43" w:rsidRPr="006A04A9">
        <w:rPr>
          <w:b/>
          <w:sz w:val="22"/>
          <w:szCs w:val="22"/>
        </w:rPr>
        <w:t>.05.2018</w:t>
      </w:r>
      <w:r w:rsidR="008C018A" w:rsidRPr="006A04A9">
        <w:rPr>
          <w:b/>
          <w:bCs/>
          <w:sz w:val="22"/>
          <w:szCs w:val="22"/>
        </w:rPr>
        <w:t>.</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IIT (ISM) reserves the right to accept and/or to reject any/all tenders without assigning any reason.</w:t>
      </w:r>
    </w:p>
    <w:p w:rsidR="007A10FC" w:rsidRPr="006A04A9" w:rsidRDefault="007A10FC" w:rsidP="007A10FC">
      <w:pPr>
        <w:pStyle w:val="Header"/>
        <w:tabs>
          <w:tab w:val="clear" w:pos="4320"/>
          <w:tab w:val="clear" w:pos="8640"/>
        </w:tabs>
        <w:spacing w:line="252" w:lineRule="auto"/>
        <w:jc w:val="both"/>
        <w:rPr>
          <w:bCs/>
          <w:sz w:val="22"/>
          <w:szCs w:val="22"/>
        </w:rPr>
      </w:pPr>
    </w:p>
    <w:p w:rsidR="00D01FB2" w:rsidRPr="006A04A9" w:rsidRDefault="00D01FB2" w:rsidP="007A10FC">
      <w:pPr>
        <w:pStyle w:val="Header"/>
        <w:tabs>
          <w:tab w:val="clear" w:pos="4320"/>
          <w:tab w:val="clear" w:pos="8640"/>
        </w:tabs>
        <w:spacing w:line="252" w:lineRule="auto"/>
        <w:jc w:val="both"/>
        <w:rPr>
          <w:bCs/>
          <w:sz w:val="22"/>
          <w:szCs w:val="22"/>
        </w:rPr>
      </w:pPr>
    </w:p>
    <w:p w:rsidR="008F6A96" w:rsidRPr="006A04A9" w:rsidRDefault="008F6A96" w:rsidP="008F6A96">
      <w:pPr>
        <w:pStyle w:val="Header"/>
        <w:tabs>
          <w:tab w:val="clear" w:pos="4320"/>
          <w:tab w:val="clear" w:pos="8640"/>
        </w:tabs>
        <w:jc w:val="right"/>
        <w:rPr>
          <w:sz w:val="22"/>
          <w:szCs w:val="22"/>
        </w:rPr>
      </w:pPr>
    </w:p>
    <w:p w:rsidR="00C74E98" w:rsidRPr="008C1E14" w:rsidRDefault="00640A83" w:rsidP="00035B29">
      <w:pPr>
        <w:pStyle w:val="Header"/>
        <w:tabs>
          <w:tab w:val="clear" w:pos="4320"/>
          <w:tab w:val="clear" w:pos="8640"/>
        </w:tabs>
        <w:jc w:val="right"/>
        <w:rPr>
          <w:b/>
          <w:bCs/>
          <w:sz w:val="22"/>
          <w:szCs w:val="22"/>
        </w:rPr>
      </w:pPr>
      <w:r w:rsidRPr="006A04A9">
        <w:rPr>
          <w:b/>
          <w:bCs/>
          <w:sz w:val="22"/>
          <w:szCs w:val="22"/>
        </w:rPr>
        <w:t xml:space="preserve">Deputy </w:t>
      </w:r>
      <w:r w:rsidR="008F6A96" w:rsidRPr="006A04A9">
        <w:rPr>
          <w:b/>
          <w:bCs/>
          <w:sz w:val="22"/>
          <w:szCs w:val="22"/>
        </w:rPr>
        <w:t>Registrar</w:t>
      </w:r>
    </w:p>
    <w:p w:rsidR="00C74E98" w:rsidRPr="00035B29" w:rsidRDefault="00C74E98" w:rsidP="004915EE">
      <w:pPr>
        <w:pStyle w:val="Header"/>
        <w:tabs>
          <w:tab w:val="clear" w:pos="4320"/>
          <w:tab w:val="clear" w:pos="8640"/>
        </w:tabs>
        <w:jc w:val="right"/>
        <w:rPr>
          <w:sz w:val="18"/>
          <w:szCs w:val="18"/>
        </w:rPr>
      </w:pPr>
    </w:p>
    <w:p w:rsidR="008700A6" w:rsidRPr="008700A6" w:rsidRDefault="0070382B" w:rsidP="008700A6">
      <w:pPr>
        <w:rPr>
          <w:rFonts w:eastAsiaTheme="minorEastAsia"/>
          <w:b/>
          <w:color w:val="000000"/>
          <w:sz w:val="20"/>
          <w:szCs w:val="20"/>
          <w:u w:val="single"/>
        </w:rPr>
      </w:pPr>
      <w:r>
        <w:rPr>
          <w:b/>
          <w:sz w:val="20"/>
          <w:szCs w:val="20"/>
          <w:u w:val="single"/>
        </w:rPr>
        <w:br w:type="page"/>
      </w: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Pr="005B6DD8" w:rsidRDefault="008700A6" w:rsidP="008700A6">
      <w:pPr>
        <w:autoSpaceDE w:val="0"/>
        <w:autoSpaceDN w:val="0"/>
        <w:adjustRightInd w:val="0"/>
        <w:jc w:val="center"/>
        <w:rPr>
          <w:b/>
          <w:color w:val="000000"/>
        </w:rPr>
      </w:pPr>
      <w:r w:rsidRPr="005B6DD8">
        <w:rPr>
          <w:b/>
          <w:color w:val="000000"/>
        </w:rPr>
        <w:t>Annexure I</w:t>
      </w:r>
    </w:p>
    <w:p w:rsidR="008700A6" w:rsidRPr="005B6DD8" w:rsidRDefault="008700A6" w:rsidP="008700A6">
      <w:pPr>
        <w:autoSpaceDE w:val="0"/>
        <w:autoSpaceDN w:val="0"/>
        <w:adjustRightInd w:val="0"/>
        <w:jc w:val="cente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6411"/>
      </w:tblGrid>
      <w:tr w:rsidR="008700A6" w:rsidRPr="005B6DD8" w:rsidTr="00A47B91">
        <w:trPr>
          <w:trHeight w:val="227"/>
        </w:trPr>
        <w:tc>
          <w:tcPr>
            <w:tcW w:w="1832" w:type="pct"/>
            <w:shd w:val="clear" w:color="auto" w:fill="auto"/>
          </w:tcPr>
          <w:p w:rsidR="008700A6" w:rsidRPr="005B6DD8" w:rsidRDefault="008700A6" w:rsidP="00A47B91">
            <w:pPr>
              <w:rPr>
                <w:b/>
                <w:color w:val="000000"/>
              </w:rPr>
            </w:pPr>
            <w:r w:rsidRPr="005B6DD8">
              <w:rPr>
                <w:b/>
                <w:color w:val="000000"/>
              </w:rPr>
              <w:t>Specification</w:t>
            </w:r>
          </w:p>
        </w:tc>
        <w:tc>
          <w:tcPr>
            <w:tcW w:w="3168" w:type="pct"/>
            <w:shd w:val="clear" w:color="auto" w:fill="auto"/>
          </w:tcPr>
          <w:p w:rsidR="008700A6" w:rsidRPr="005B6DD8" w:rsidRDefault="008700A6" w:rsidP="00A47B91">
            <w:pPr>
              <w:rPr>
                <w:b/>
                <w:color w:val="000000"/>
              </w:rPr>
            </w:pPr>
            <w:r w:rsidRPr="005B6DD8">
              <w:rPr>
                <w:b/>
                <w:color w:val="000000"/>
              </w:rPr>
              <w:t>Density Meter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Maximum Sensitivity</w:t>
            </w:r>
          </w:p>
        </w:tc>
        <w:tc>
          <w:tcPr>
            <w:tcW w:w="3168" w:type="pct"/>
            <w:shd w:val="clear" w:color="auto" w:fill="auto"/>
          </w:tcPr>
          <w:p w:rsidR="008700A6" w:rsidRPr="005B6DD8" w:rsidRDefault="00BE298E" w:rsidP="00BE298E">
            <w:pPr>
              <w:rPr>
                <w:color w:val="000000"/>
              </w:rPr>
            </w:pPr>
            <w:r>
              <w:rPr>
                <w:color w:val="000000"/>
              </w:rPr>
              <w:t>1</w:t>
            </w:r>
            <w:r w:rsidR="00502BB9">
              <w:rPr>
                <w:color w:val="000000"/>
              </w:rPr>
              <w:t>.</w:t>
            </w:r>
            <w:r>
              <w:rPr>
                <w:color w:val="000000"/>
              </w:rPr>
              <w:t>0</w:t>
            </w:r>
            <w:r w:rsidR="008700A6" w:rsidRPr="005B6DD8">
              <w:rPr>
                <w:color w:val="000000"/>
              </w:rPr>
              <w:t>g/</w:t>
            </w:r>
            <w:r>
              <w:rPr>
                <w:color w:val="000000"/>
              </w:rPr>
              <w:t>cm</w:t>
            </w:r>
            <w:r w:rsidRPr="00BE298E">
              <w:rPr>
                <w:color w:val="000000"/>
                <w:vertAlign w:val="superscript"/>
              </w:rPr>
              <w:t>3</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Range</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Data Input/ Output</w:t>
            </w:r>
          </w:p>
        </w:tc>
        <w:tc>
          <w:tcPr>
            <w:tcW w:w="3168" w:type="pct"/>
            <w:shd w:val="clear" w:color="auto" w:fill="auto"/>
          </w:tcPr>
          <w:p w:rsidR="008700A6" w:rsidRPr="005B6DD8" w:rsidRDefault="008700A6" w:rsidP="00A47B91">
            <w:pPr>
              <w:rPr>
                <w:color w:val="000000"/>
              </w:rPr>
            </w:pPr>
            <w:r w:rsidRPr="005B6DD8">
              <w:rPr>
                <w:color w:val="000000"/>
              </w:rPr>
              <w:t>USB and Bluetooth</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Weight</w:t>
            </w:r>
          </w:p>
        </w:tc>
        <w:tc>
          <w:tcPr>
            <w:tcW w:w="3168" w:type="pct"/>
            <w:shd w:val="clear" w:color="auto" w:fill="auto"/>
          </w:tcPr>
          <w:p w:rsidR="008700A6" w:rsidRPr="005B6DD8" w:rsidRDefault="008700A6" w:rsidP="00A47B91">
            <w:pPr>
              <w:rPr>
                <w:color w:val="000000"/>
              </w:rPr>
            </w:pPr>
            <w:r w:rsidRPr="005B6DD8">
              <w:rPr>
                <w:color w:val="000000"/>
              </w:rPr>
              <w:t>Less than 600 grams</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Display Resolution</w:t>
            </w:r>
          </w:p>
        </w:tc>
        <w:tc>
          <w:tcPr>
            <w:tcW w:w="3168" w:type="pct"/>
            <w:shd w:val="clear" w:color="auto" w:fill="auto"/>
          </w:tcPr>
          <w:p w:rsidR="008700A6" w:rsidRPr="005B6DD8" w:rsidRDefault="008700A6" w:rsidP="00A47B91">
            <w:pPr>
              <w:rPr>
                <w:color w:val="000000"/>
              </w:rPr>
            </w:pPr>
            <w:r w:rsidRPr="005B6DD8">
              <w:rPr>
                <w:color w:val="000000"/>
              </w:rPr>
              <w:t>400 x 240 pixels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Operating Frequency</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Measurement Time</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Digital Display</w:t>
            </w:r>
          </w:p>
        </w:tc>
        <w:tc>
          <w:tcPr>
            <w:tcW w:w="3168" w:type="pct"/>
            <w:shd w:val="clear" w:color="auto" w:fill="auto"/>
          </w:tcPr>
          <w:p w:rsidR="008700A6" w:rsidRPr="005B6DD8" w:rsidRDefault="008700A6" w:rsidP="00A47B91">
            <w:pPr>
              <w:rPr>
                <w:color w:val="000000"/>
              </w:rPr>
            </w:pPr>
            <w:r w:rsidRPr="005B6DD8">
              <w:rPr>
                <w:color w:val="000000"/>
              </w:rPr>
              <w:t xml:space="preserve">Trans-reflective </w:t>
            </w:r>
            <w:proofErr w:type="spellStart"/>
            <w:r w:rsidRPr="005B6DD8">
              <w:rPr>
                <w:color w:val="000000"/>
              </w:rPr>
              <w:t>colour</w:t>
            </w:r>
            <w:proofErr w:type="spellEnd"/>
            <w:r w:rsidRPr="005B6DD8">
              <w:rPr>
                <w:color w:val="000000"/>
              </w:rPr>
              <w:t xml:space="preserve"> display</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Memory</w:t>
            </w:r>
          </w:p>
        </w:tc>
        <w:tc>
          <w:tcPr>
            <w:tcW w:w="3168" w:type="pct"/>
            <w:shd w:val="clear" w:color="auto" w:fill="auto"/>
          </w:tcPr>
          <w:p w:rsidR="008700A6" w:rsidRPr="005B6DD8" w:rsidRDefault="008700A6" w:rsidP="00A47B91">
            <w:pPr>
              <w:rPr>
                <w:color w:val="000000"/>
              </w:rPr>
            </w:pPr>
            <w:r w:rsidRPr="005B6DD8">
              <w:rPr>
                <w:color w:val="000000"/>
              </w:rPr>
              <w:t>4GB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Pick-Up Coil Size</w:t>
            </w:r>
          </w:p>
        </w:tc>
        <w:tc>
          <w:tcPr>
            <w:tcW w:w="3168" w:type="pct"/>
            <w:shd w:val="clear" w:color="auto" w:fill="auto"/>
          </w:tcPr>
          <w:p w:rsidR="008700A6" w:rsidRPr="005B6DD8" w:rsidRDefault="008700A6" w:rsidP="00A47B91">
            <w:pPr>
              <w:rPr>
                <w:color w:val="000000"/>
              </w:rPr>
            </w:pPr>
            <w:r w:rsidRPr="005B6DD8">
              <w:rPr>
                <w:color w:val="000000"/>
              </w:rPr>
              <w:t>65 mm in diameter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Operating Temperature</w:t>
            </w:r>
          </w:p>
        </w:tc>
        <w:tc>
          <w:tcPr>
            <w:tcW w:w="3168" w:type="pct"/>
            <w:shd w:val="clear" w:color="auto" w:fill="auto"/>
          </w:tcPr>
          <w:p w:rsidR="008700A6" w:rsidRPr="005B6DD8" w:rsidRDefault="008700A6" w:rsidP="00A47B91">
            <w:pPr>
              <w:rPr>
                <w:color w:val="000000"/>
              </w:rPr>
            </w:pPr>
            <w:r w:rsidRPr="005B6DD8">
              <w:rPr>
                <w:color w:val="000000"/>
              </w:rPr>
              <w:t>-20</w:t>
            </w:r>
            <w:r w:rsidRPr="005B6DD8">
              <w:rPr>
                <w:color w:val="000000"/>
                <w:vertAlign w:val="superscript"/>
              </w:rPr>
              <w:t>0</w:t>
            </w:r>
            <w:r w:rsidRPr="005B6DD8">
              <w:rPr>
                <w:color w:val="000000"/>
              </w:rPr>
              <w:t xml:space="preserve"> C to +50</w:t>
            </w:r>
            <w:r w:rsidRPr="005B6DD8">
              <w:rPr>
                <w:color w:val="000000"/>
                <w:vertAlign w:val="superscript"/>
              </w:rPr>
              <w:t>0</w:t>
            </w:r>
            <w:r w:rsidRPr="005B6DD8">
              <w:rPr>
                <w:color w:val="000000"/>
              </w:rPr>
              <w:t xml:space="preserve"> C</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Power Supply</w:t>
            </w:r>
          </w:p>
        </w:tc>
        <w:tc>
          <w:tcPr>
            <w:tcW w:w="3168" w:type="pct"/>
            <w:shd w:val="clear" w:color="auto" w:fill="auto"/>
          </w:tcPr>
          <w:p w:rsidR="008700A6" w:rsidRPr="005B6DD8" w:rsidRDefault="008700A6" w:rsidP="00A47B91">
            <w:pPr>
              <w:rPr>
                <w:color w:val="000000"/>
              </w:rPr>
            </w:pPr>
            <w:r w:rsidRPr="005B6DD8">
              <w:rPr>
                <w:color w:val="000000"/>
              </w:rPr>
              <w:t>2x Li-Ion Rechargeable Batteries with charger</w:t>
            </w:r>
          </w:p>
        </w:tc>
      </w:tr>
      <w:tr w:rsidR="00BE298E" w:rsidRPr="005B6DD8" w:rsidTr="00A47B91">
        <w:trPr>
          <w:trHeight w:val="227"/>
        </w:trPr>
        <w:tc>
          <w:tcPr>
            <w:tcW w:w="1832" w:type="pct"/>
            <w:shd w:val="clear" w:color="auto" w:fill="auto"/>
          </w:tcPr>
          <w:p w:rsidR="00BE298E" w:rsidRPr="005B6DD8" w:rsidRDefault="00BE298E" w:rsidP="0009718B">
            <w:pPr>
              <w:rPr>
                <w:color w:val="000000"/>
              </w:rPr>
            </w:pPr>
            <w:r w:rsidRPr="005B6DD8">
              <w:rPr>
                <w:color w:val="000000"/>
              </w:rPr>
              <w:t>Display Resolution</w:t>
            </w:r>
          </w:p>
        </w:tc>
        <w:tc>
          <w:tcPr>
            <w:tcW w:w="3168" w:type="pct"/>
            <w:shd w:val="clear" w:color="auto" w:fill="auto"/>
          </w:tcPr>
          <w:p w:rsidR="00BE298E" w:rsidRPr="005B6DD8" w:rsidRDefault="00BE298E" w:rsidP="0009718B">
            <w:pPr>
              <w:rPr>
                <w:color w:val="000000"/>
              </w:rPr>
            </w:pPr>
            <w:r w:rsidRPr="005B6DD8">
              <w:rPr>
                <w:color w:val="000000"/>
              </w:rPr>
              <w:t>400 x 240 pixels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Internal GPS Accuracy</w:t>
            </w:r>
          </w:p>
        </w:tc>
        <w:tc>
          <w:tcPr>
            <w:tcW w:w="3168" w:type="pct"/>
            <w:shd w:val="clear" w:color="auto" w:fill="auto"/>
          </w:tcPr>
          <w:p w:rsidR="008700A6" w:rsidRPr="005B6DD8" w:rsidRDefault="008700A6" w:rsidP="00A47B91">
            <w:pPr>
              <w:rPr>
                <w:color w:val="000000"/>
              </w:rPr>
            </w:pPr>
            <w:r w:rsidRPr="005B6DD8">
              <w:rPr>
                <w:color w:val="000000"/>
              </w:rPr>
              <w:t>2.0 m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Operational manual</w:t>
            </w:r>
          </w:p>
        </w:tc>
        <w:tc>
          <w:tcPr>
            <w:tcW w:w="3168" w:type="pct"/>
            <w:shd w:val="clear" w:color="auto" w:fill="auto"/>
          </w:tcPr>
          <w:p w:rsidR="008700A6" w:rsidRPr="005B6DD8" w:rsidRDefault="008700A6" w:rsidP="00A47B91">
            <w:pPr>
              <w:rPr>
                <w:color w:val="000000"/>
              </w:rPr>
            </w:pPr>
            <w:r w:rsidRPr="005B6DD8">
              <w:rPr>
                <w:color w:val="000000"/>
              </w:rPr>
              <w:t>Hard copy manual</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Data Processing Software</w:t>
            </w:r>
          </w:p>
        </w:tc>
        <w:tc>
          <w:tcPr>
            <w:tcW w:w="3168" w:type="pct"/>
            <w:shd w:val="clear" w:color="auto" w:fill="auto"/>
          </w:tcPr>
          <w:p w:rsidR="008700A6" w:rsidRPr="005B6DD8" w:rsidRDefault="008700A6" w:rsidP="00A47B91">
            <w:pPr>
              <w:rPr>
                <w:color w:val="000000"/>
              </w:rPr>
            </w:pPr>
            <w:r w:rsidRPr="005B6DD8">
              <w:rPr>
                <w:color w:val="000000"/>
              </w:rPr>
              <w:t>Data management and visualization Software</w:t>
            </w:r>
          </w:p>
        </w:tc>
      </w:tr>
    </w:tbl>
    <w:p w:rsidR="008700A6" w:rsidRPr="005B6DD8" w:rsidRDefault="008700A6" w:rsidP="008700A6"/>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8700A6">
      <w:pPr>
        <w:autoSpaceDE w:val="0"/>
        <w:autoSpaceDN w:val="0"/>
        <w:adjustRightInd w:val="0"/>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C209BC" w:rsidRPr="00116800" w:rsidRDefault="00C209BC" w:rsidP="00035B29">
      <w:pPr>
        <w:autoSpaceDE w:val="0"/>
        <w:autoSpaceDN w:val="0"/>
        <w:adjustRightInd w:val="0"/>
        <w:jc w:val="center"/>
        <w:rPr>
          <w:b/>
          <w:bCs/>
          <w:color w:val="000000"/>
          <w:sz w:val="22"/>
          <w:szCs w:val="22"/>
        </w:rPr>
      </w:pPr>
      <w:r w:rsidRPr="00116800">
        <w:rPr>
          <w:b/>
          <w:bCs/>
          <w:color w:val="000000"/>
          <w:sz w:val="22"/>
          <w:szCs w:val="22"/>
        </w:rPr>
        <w:t>FORMAT FOR QUOTATION SUBMISSION</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(In letterhead of the supplier with seal)</w:t>
      </w:r>
    </w:p>
    <w:p w:rsidR="00C209BC" w:rsidRPr="00116800" w:rsidRDefault="00C209BC" w:rsidP="005D423C">
      <w:pPr>
        <w:autoSpaceDE w:val="0"/>
        <w:autoSpaceDN w:val="0"/>
        <w:adjustRightInd w:val="0"/>
        <w:jc w:val="right"/>
        <w:rPr>
          <w:b/>
          <w:bCs/>
          <w:color w:val="000000"/>
          <w:sz w:val="22"/>
          <w:szCs w:val="22"/>
        </w:rPr>
      </w:pPr>
      <w:r w:rsidRPr="00116800">
        <w:rPr>
          <w:bCs/>
          <w:sz w:val="22"/>
          <w:szCs w:val="22"/>
        </w:rPr>
        <w:t>Date: _______________</w:t>
      </w:r>
    </w:p>
    <w:p w:rsidR="00C209BC" w:rsidRPr="00116800" w:rsidRDefault="00C209BC" w:rsidP="005D423C">
      <w:pPr>
        <w:autoSpaceDE w:val="0"/>
        <w:autoSpaceDN w:val="0"/>
        <w:adjustRightInd w:val="0"/>
        <w:rPr>
          <w:bCs/>
          <w:sz w:val="22"/>
          <w:szCs w:val="22"/>
        </w:rPr>
      </w:pPr>
      <w:r w:rsidRPr="00116800">
        <w:rPr>
          <w:bCs/>
          <w:sz w:val="22"/>
          <w:szCs w:val="22"/>
        </w:rPr>
        <w:t xml:space="preserve">To: </w:t>
      </w:r>
      <w:r w:rsidRPr="00116800">
        <w:rPr>
          <w:bCs/>
          <w:sz w:val="22"/>
          <w:szCs w:val="22"/>
        </w:rPr>
        <w:tab/>
      </w:r>
      <w:r w:rsidRPr="00116800">
        <w:rPr>
          <w:bCs/>
          <w:sz w:val="22"/>
          <w:szCs w:val="22"/>
        </w:rPr>
        <w:tab/>
      </w:r>
      <w:r w:rsidRPr="00116800">
        <w:rPr>
          <w:bCs/>
          <w:sz w:val="22"/>
          <w:szCs w:val="22"/>
        </w:rPr>
        <w:tab/>
      </w:r>
      <w:r w:rsidRPr="00116800">
        <w:rPr>
          <w:bCs/>
          <w:sz w:val="22"/>
          <w:szCs w:val="22"/>
        </w:rPr>
        <w:tab/>
      </w:r>
      <w:r w:rsidRPr="00116800">
        <w:rPr>
          <w:bCs/>
          <w:sz w:val="22"/>
          <w:szCs w:val="22"/>
        </w:rPr>
        <w:tab/>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116800" w:rsidTr="005D423C">
        <w:trPr>
          <w:cantSplit/>
          <w:trHeight w:val="395"/>
        </w:trPr>
        <w:tc>
          <w:tcPr>
            <w:tcW w:w="276"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Sl. No.</w:t>
            </w:r>
          </w:p>
        </w:tc>
        <w:tc>
          <w:tcPr>
            <w:tcW w:w="969"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Description of goods (with full Specifications)</w:t>
            </w:r>
          </w:p>
        </w:tc>
        <w:tc>
          <w:tcPr>
            <w:tcW w:w="278"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Qty.</w:t>
            </w:r>
          </w:p>
        </w:tc>
        <w:tc>
          <w:tcPr>
            <w:tcW w:w="323"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Unit</w:t>
            </w:r>
          </w:p>
        </w:tc>
        <w:tc>
          <w:tcPr>
            <w:tcW w:w="138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Quoted Unit rate in Rs.</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 xml:space="preserve">(Including </w:t>
            </w:r>
            <w:proofErr w:type="spellStart"/>
            <w:r w:rsidRPr="00116800">
              <w:rPr>
                <w:bCs/>
                <w:color w:val="000000"/>
                <w:sz w:val="22"/>
                <w:szCs w:val="22"/>
              </w:rPr>
              <w:t>Ex Factory</w:t>
            </w:r>
            <w:proofErr w:type="spellEnd"/>
            <w:r w:rsidRPr="00116800">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Total Price </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(A)</w:t>
            </w:r>
          </w:p>
        </w:tc>
        <w:tc>
          <w:tcPr>
            <w:tcW w:w="1396" w:type="pct"/>
            <w:gridSpan w:val="2"/>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Sales tax and other taxes payable</w:t>
            </w:r>
          </w:p>
        </w:tc>
      </w:tr>
      <w:tr w:rsidR="00977DAD" w:rsidRPr="00116800" w:rsidTr="005D423C">
        <w:trPr>
          <w:cantSplit/>
          <w:trHeight w:val="323"/>
        </w:trPr>
        <w:tc>
          <w:tcPr>
            <w:tcW w:w="276" w:type="pct"/>
            <w:vMerge/>
          </w:tcPr>
          <w:p w:rsidR="00C209BC" w:rsidRPr="00116800" w:rsidRDefault="00C209BC" w:rsidP="005D423C">
            <w:pPr>
              <w:autoSpaceDE w:val="0"/>
              <w:autoSpaceDN w:val="0"/>
              <w:adjustRightInd w:val="0"/>
              <w:jc w:val="center"/>
              <w:rPr>
                <w:bCs/>
                <w:color w:val="0A50A2"/>
                <w:sz w:val="22"/>
                <w:szCs w:val="22"/>
              </w:rPr>
            </w:pPr>
          </w:p>
        </w:tc>
        <w:tc>
          <w:tcPr>
            <w:tcW w:w="969" w:type="pct"/>
            <w:vMerge/>
          </w:tcPr>
          <w:p w:rsidR="00C209BC" w:rsidRPr="00116800" w:rsidRDefault="00C209BC" w:rsidP="005D423C">
            <w:pPr>
              <w:autoSpaceDE w:val="0"/>
              <w:autoSpaceDN w:val="0"/>
              <w:adjustRightInd w:val="0"/>
              <w:jc w:val="center"/>
              <w:rPr>
                <w:bCs/>
                <w:color w:val="0A50A2"/>
                <w:sz w:val="22"/>
                <w:szCs w:val="22"/>
              </w:rPr>
            </w:pPr>
          </w:p>
        </w:tc>
        <w:tc>
          <w:tcPr>
            <w:tcW w:w="278" w:type="pct"/>
            <w:vMerge/>
          </w:tcPr>
          <w:p w:rsidR="00C209BC" w:rsidRPr="00116800" w:rsidRDefault="00C209BC" w:rsidP="005D423C">
            <w:pPr>
              <w:autoSpaceDE w:val="0"/>
              <w:autoSpaceDN w:val="0"/>
              <w:adjustRightInd w:val="0"/>
              <w:jc w:val="center"/>
              <w:rPr>
                <w:bCs/>
                <w:color w:val="0A50A2"/>
                <w:sz w:val="22"/>
                <w:szCs w:val="22"/>
              </w:rPr>
            </w:pPr>
          </w:p>
        </w:tc>
        <w:tc>
          <w:tcPr>
            <w:tcW w:w="323" w:type="pct"/>
            <w:vMerge/>
          </w:tcPr>
          <w:p w:rsidR="00C209BC" w:rsidRPr="00116800" w:rsidRDefault="00C209BC" w:rsidP="005D423C">
            <w:pPr>
              <w:autoSpaceDE w:val="0"/>
              <w:autoSpaceDN w:val="0"/>
              <w:adjustRightInd w:val="0"/>
              <w:jc w:val="center"/>
              <w:rPr>
                <w:bCs/>
                <w:color w:val="0A50A2"/>
                <w:sz w:val="22"/>
                <w:szCs w:val="22"/>
              </w:rPr>
            </w:pPr>
          </w:p>
        </w:tc>
        <w:tc>
          <w:tcPr>
            <w:tcW w:w="1389" w:type="pct"/>
            <w:vMerge/>
          </w:tcPr>
          <w:p w:rsidR="00C209BC" w:rsidRPr="00116800" w:rsidRDefault="00C209BC" w:rsidP="005D423C">
            <w:pPr>
              <w:autoSpaceDE w:val="0"/>
              <w:autoSpaceDN w:val="0"/>
              <w:adjustRightInd w:val="0"/>
              <w:jc w:val="center"/>
              <w:rPr>
                <w:bCs/>
                <w:color w:val="0A50A2"/>
                <w:sz w:val="22"/>
                <w:szCs w:val="22"/>
              </w:rPr>
            </w:pPr>
          </w:p>
        </w:tc>
        <w:tc>
          <w:tcPr>
            <w:tcW w:w="369" w:type="pct"/>
            <w:vMerge/>
          </w:tcPr>
          <w:p w:rsidR="00C209BC" w:rsidRPr="00116800" w:rsidRDefault="00C209BC" w:rsidP="005D423C">
            <w:pPr>
              <w:autoSpaceDE w:val="0"/>
              <w:autoSpaceDN w:val="0"/>
              <w:adjustRightInd w:val="0"/>
              <w:jc w:val="center"/>
              <w:rPr>
                <w:bCs/>
                <w:color w:val="000000"/>
                <w:sz w:val="22"/>
                <w:szCs w:val="22"/>
              </w:rPr>
            </w:pPr>
          </w:p>
        </w:tc>
        <w:tc>
          <w:tcPr>
            <w:tcW w:w="462" w:type="pc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In </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w:t>
            </w:r>
          </w:p>
        </w:tc>
        <w:tc>
          <w:tcPr>
            <w:tcW w:w="934" w:type="pc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In figures (B)</w:t>
            </w:r>
          </w:p>
        </w:tc>
      </w:tr>
      <w:tr w:rsidR="00977DAD" w:rsidRPr="00116800" w:rsidTr="005D423C">
        <w:trPr>
          <w:trHeight w:val="390"/>
        </w:trPr>
        <w:tc>
          <w:tcPr>
            <w:tcW w:w="276" w:type="pct"/>
          </w:tcPr>
          <w:p w:rsidR="00C209BC" w:rsidRPr="00116800" w:rsidRDefault="00C209BC" w:rsidP="005D423C">
            <w:pPr>
              <w:autoSpaceDE w:val="0"/>
              <w:autoSpaceDN w:val="0"/>
              <w:adjustRightInd w:val="0"/>
              <w:jc w:val="center"/>
              <w:rPr>
                <w:b/>
                <w:bCs/>
                <w:color w:val="0A50A2"/>
                <w:sz w:val="22"/>
                <w:szCs w:val="22"/>
              </w:rPr>
            </w:pPr>
          </w:p>
        </w:tc>
        <w:tc>
          <w:tcPr>
            <w:tcW w:w="969" w:type="pct"/>
          </w:tcPr>
          <w:p w:rsidR="00C209BC" w:rsidRPr="00116800" w:rsidRDefault="00C209BC" w:rsidP="005D423C">
            <w:pPr>
              <w:autoSpaceDE w:val="0"/>
              <w:autoSpaceDN w:val="0"/>
              <w:adjustRightInd w:val="0"/>
              <w:jc w:val="center"/>
              <w:rPr>
                <w:b/>
                <w:bCs/>
                <w:color w:val="0A50A2"/>
                <w:sz w:val="22"/>
                <w:szCs w:val="22"/>
              </w:rPr>
            </w:pPr>
          </w:p>
        </w:tc>
        <w:tc>
          <w:tcPr>
            <w:tcW w:w="278" w:type="pct"/>
          </w:tcPr>
          <w:p w:rsidR="00C209BC" w:rsidRPr="00116800" w:rsidRDefault="00C209BC" w:rsidP="005D423C">
            <w:pPr>
              <w:autoSpaceDE w:val="0"/>
              <w:autoSpaceDN w:val="0"/>
              <w:adjustRightInd w:val="0"/>
              <w:jc w:val="center"/>
              <w:rPr>
                <w:b/>
                <w:bCs/>
                <w:color w:val="0A50A2"/>
                <w:sz w:val="22"/>
                <w:szCs w:val="22"/>
              </w:rPr>
            </w:pPr>
          </w:p>
        </w:tc>
        <w:tc>
          <w:tcPr>
            <w:tcW w:w="323" w:type="pct"/>
          </w:tcPr>
          <w:p w:rsidR="00C209BC" w:rsidRPr="00116800" w:rsidRDefault="00C209BC" w:rsidP="005D423C">
            <w:pPr>
              <w:autoSpaceDE w:val="0"/>
              <w:autoSpaceDN w:val="0"/>
              <w:adjustRightInd w:val="0"/>
              <w:jc w:val="center"/>
              <w:rPr>
                <w:b/>
                <w:bCs/>
                <w:color w:val="0A50A2"/>
                <w:sz w:val="22"/>
                <w:szCs w:val="22"/>
              </w:rPr>
            </w:pPr>
          </w:p>
        </w:tc>
        <w:tc>
          <w:tcPr>
            <w:tcW w:w="1389" w:type="pct"/>
          </w:tcPr>
          <w:p w:rsidR="00C209BC" w:rsidRPr="00116800" w:rsidRDefault="00C209BC" w:rsidP="005D423C">
            <w:pPr>
              <w:autoSpaceDE w:val="0"/>
              <w:autoSpaceDN w:val="0"/>
              <w:adjustRightInd w:val="0"/>
              <w:jc w:val="center"/>
              <w:rPr>
                <w:b/>
                <w:bCs/>
                <w:color w:val="0A50A2"/>
                <w:sz w:val="22"/>
                <w:szCs w:val="22"/>
              </w:rPr>
            </w:pP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r w:rsidR="00977DAD" w:rsidRPr="00116800" w:rsidTr="005D423C">
        <w:trPr>
          <w:trHeight w:val="268"/>
        </w:trPr>
        <w:tc>
          <w:tcPr>
            <w:tcW w:w="3235" w:type="pct"/>
            <w:gridSpan w:val="5"/>
          </w:tcPr>
          <w:p w:rsidR="00C209BC" w:rsidRPr="00116800" w:rsidRDefault="00C209BC" w:rsidP="005D423C">
            <w:pPr>
              <w:autoSpaceDE w:val="0"/>
              <w:autoSpaceDN w:val="0"/>
              <w:adjustRightInd w:val="0"/>
              <w:jc w:val="center"/>
              <w:rPr>
                <w:b/>
                <w:bCs/>
                <w:color w:val="000000"/>
                <w:sz w:val="22"/>
                <w:szCs w:val="22"/>
              </w:rPr>
            </w:pPr>
            <w:r w:rsidRPr="00116800">
              <w:rPr>
                <w:b/>
                <w:bCs/>
                <w:color w:val="000000"/>
                <w:sz w:val="22"/>
                <w:szCs w:val="22"/>
              </w:rPr>
              <w:t>Total Cost</w:t>
            </w: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bl>
    <w:p w:rsidR="00C209BC" w:rsidRPr="00116800" w:rsidRDefault="00C209BC" w:rsidP="005D423C">
      <w:pPr>
        <w:autoSpaceDE w:val="0"/>
        <w:autoSpaceDN w:val="0"/>
        <w:adjustRightInd w:val="0"/>
        <w:rPr>
          <w:bCs/>
          <w:color w:val="000000"/>
          <w:sz w:val="22"/>
          <w:szCs w:val="22"/>
        </w:rPr>
      </w:pPr>
    </w:p>
    <w:p w:rsidR="00C209BC" w:rsidRPr="00116800" w:rsidRDefault="00C209BC" w:rsidP="005D423C">
      <w:pPr>
        <w:autoSpaceDE w:val="0"/>
        <w:autoSpaceDN w:val="0"/>
        <w:adjustRightInd w:val="0"/>
        <w:jc w:val="right"/>
        <w:rPr>
          <w:color w:val="000000"/>
          <w:sz w:val="22"/>
          <w:szCs w:val="22"/>
        </w:rPr>
      </w:pPr>
      <w:r w:rsidRPr="00116800">
        <w:rPr>
          <w:bCs/>
          <w:color w:val="000000"/>
          <w:sz w:val="22"/>
          <w:szCs w:val="22"/>
        </w:rPr>
        <w:t>Gross Total Cost (A+B): Rs</w:t>
      </w:r>
      <w:r w:rsidRPr="00116800">
        <w:rPr>
          <w:color w:val="000000"/>
          <w:sz w:val="22"/>
          <w:szCs w:val="22"/>
        </w:rPr>
        <w:t>. ________________</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hereby certify that we have taken steps to ensure that no person acting for us or on our behalf will engage in bribery.</w:t>
      </w:r>
    </w:p>
    <w:p w:rsidR="00C209BC" w:rsidRPr="00116800" w:rsidRDefault="00C209BC" w:rsidP="005D423C">
      <w:pPr>
        <w:autoSpaceDE w:val="0"/>
        <w:autoSpaceDN w:val="0"/>
        <w:adjustRightInd w:val="0"/>
        <w:rPr>
          <w:color w:val="000000"/>
          <w:sz w:val="22"/>
          <w:szCs w:val="22"/>
        </w:rPr>
      </w:pPr>
      <w:r w:rsidRPr="00116800">
        <w:rPr>
          <w:color w:val="000000"/>
          <w:sz w:val="22"/>
          <w:szCs w:val="22"/>
        </w:rPr>
        <w:t>Signature of Supplier</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Name: __________________</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Address: __________________</w:t>
      </w:r>
    </w:p>
    <w:p w:rsidR="00C209BC" w:rsidRPr="00116800" w:rsidRDefault="00C209BC" w:rsidP="005D423C">
      <w:pPr>
        <w:autoSpaceDE w:val="0"/>
        <w:autoSpaceDN w:val="0"/>
        <w:adjustRightInd w:val="0"/>
        <w:rPr>
          <w:sz w:val="22"/>
          <w:szCs w:val="22"/>
        </w:rPr>
      </w:pPr>
      <w:r w:rsidRPr="00116800">
        <w:rPr>
          <w:bCs/>
          <w:color w:val="000000"/>
          <w:sz w:val="22"/>
          <w:szCs w:val="22"/>
        </w:rPr>
        <w:t>Contact No: ______________</w:t>
      </w:r>
    </w:p>
    <w:p w:rsidR="00C209BC" w:rsidRPr="00035B29" w:rsidRDefault="00C209BC" w:rsidP="004915EE">
      <w:pPr>
        <w:pStyle w:val="Header"/>
        <w:tabs>
          <w:tab w:val="clear" w:pos="4320"/>
          <w:tab w:val="clear" w:pos="8640"/>
        </w:tabs>
        <w:jc w:val="right"/>
        <w:rPr>
          <w:sz w:val="18"/>
          <w:szCs w:val="18"/>
        </w:rPr>
      </w:pPr>
    </w:p>
    <w:sectPr w:rsidR="00C209BC" w:rsidRPr="00035B29"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6A04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4265FC">
      <w:rPr>
        <w:rFonts w:ascii="Century" w:hAnsi="Century" w:cs="Arial"/>
        <w:b/>
        <w:sz w:val="20"/>
        <w:szCs w:val="20"/>
      </w:rPr>
      <w:t>498</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F546A1">
      <w:rPr>
        <w:rFonts w:ascii="Century" w:hAnsi="Century" w:cs="Arial"/>
        <w:b/>
        <w:sz w:val="20"/>
        <w:szCs w:val="20"/>
      </w:rPr>
      <w:t xml:space="preserve">  </w:t>
    </w:r>
    <w:r w:rsidR="00D53293">
      <w:rPr>
        <w:rFonts w:ascii="Century" w:hAnsi="Century" w:cs="Arial"/>
        <w:b/>
        <w:sz w:val="20"/>
        <w:szCs w:val="20"/>
      </w:rPr>
      <w:t>23</w:t>
    </w:r>
    <w:r w:rsidR="00F546A1">
      <w:rPr>
        <w:rFonts w:ascii="Century" w:hAnsi="Century" w:cs="Arial"/>
        <w:b/>
        <w:sz w:val="20"/>
        <w:szCs w:val="20"/>
      </w:rPr>
      <w:t xml:space="preserve">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6A04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BA5E54BC"/>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5D49"/>
    <w:rsid w:val="00046547"/>
    <w:rsid w:val="00047A5E"/>
    <w:rsid w:val="00047E91"/>
    <w:rsid w:val="0005162C"/>
    <w:rsid w:val="00052AC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82510"/>
    <w:rsid w:val="00185440"/>
    <w:rsid w:val="0018643A"/>
    <w:rsid w:val="00186F25"/>
    <w:rsid w:val="00187B82"/>
    <w:rsid w:val="0019086D"/>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2F72"/>
    <w:rsid w:val="001F4661"/>
    <w:rsid w:val="001F4C97"/>
    <w:rsid w:val="001F599D"/>
    <w:rsid w:val="001F60D4"/>
    <w:rsid w:val="001F6328"/>
    <w:rsid w:val="001F69A4"/>
    <w:rsid w:val="001F6E67"/>
    <w:rsid w:val="001F70ED"/>
    <w:rsid w:val="001F7917"/>
    <w:rsid w:val="001F79CA"/>
    <w:rsid w:val="00200C6A"/>
    <w:rsid w:val="0020253A"/>
    <w:rsid w:val="00202D58"/>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5FAC"/>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817"/>
    <w:rsid w:val="0025464A"/>
    <w:rsid w:val="00254D65"/>
    <w:rsid w:val="00255CF4"/>
    <w:rsid w:val="002561C3"/>
    <w:rsid w:val="002561E9"/>
    <w:rsid w:val="002563D1"/>
    <w:rsid w:val="002564A8"/>
    <w:rsid w:val="00257111"/>
    <w:rsid w:val="00260BA4"/>
    <w:rsid w:val="002617CD"/>
    <w:rsid w:val="00261BB0"/>
    <w:rsid w:val="002624BA"/>
    <w:rsid w:val="00262CEC"/>
    <w:rsid w:val="00262EAA"/>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67D0D"/>
    <w:rsid w:val="0037098A"/>
    <w:rsid w:val="00370A0C"/>
    <w:rsid w:val="003722E1"/>
    <w:rsid w:val="0037251A"/>
    <w:rsid w:val="00373BDD"/>
    <w:rsid w:val="00373FBA"/>
    <w:rsid w:val="0037459F"/>
    <w:rsid w:val="00374FD0"/>
    <w:rsid w:val="0037528A"/>
    <w:rsid w:val="003753FE"/>
    <w:rsid w:val="00375BDC"/>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5FC"/>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A086B"/>
    <w:rsid w:val="004A0F7D"/>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2BB9"/>
    <w:rsid w:val="00503FBA"/>
    <w:rsid w:val="005048F5"/>
    <w:rsid w:val="00504C83"/>
    <w:rsid w:val="00505C55"/>
    <w:rsid w:val="00506526"/>
    <w:rsid w:val="00506741"/>
    <w:rsid w:val="0051082F"/>
    <w:rsid w:val="00511598"/>
    <w:rsid w:val="00513178"/>
    <w:rsid w:val="00515796"/>
    <w:rsid w:val="00516450"/>
    <w:rsid w:val="00516612"/>
    <w:rsid w:val="00516FA0"/>
    <w:rsid w:val="00517853"/>
    <w:rsid w:val="00517C57"/>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B0B95"/>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38B7"/>
    <w:rsid w:val="00603DFA"/>
    <w:rsid w:val="00603E24"/>
    <w:rsid w:val="006047E5"/>
    <w:rsid w:val="00604BE6"/>
    <w:rsid w:val="00606DE7"/>
    <w:rsid w:val="0060758F"/>
    <w:rsid w:val="006077B7"/>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4A9"/>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467"/>
    <w:rsid w:val="006B3663"/>
    <w:rsid w:val="006B40F8"/>
    <w:rsid w:val="006B47A0"/>
    <w:rsid w:val="006B4CA8"/>
    <w:rsid w:val="006B51BC"/>
    <w:rsid w:val="006B6C2D"/>
    <w:rsid w:val="006B7538"/>
    <w:rsid w:val="006B7AF3"/>
    <w:rsid w:val="006C0342"/>
    <w:rsid w:val="006C0367"/>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268D"/>
    <w:rsid w:val="006D35E5"/>
    <w:rsid w:val="006D3E3E"/>
    <w:rsid w:val="006D4FE9"/>
    <w:rsid w:val="006D5DFE"/>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529D"/>
    <w:rsid w:val="00785DB3"/>
    <w:rsid w:val="0078601C"/>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0B64"/>
    <w:rsid w:val="0081124C"/>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EC"/>
    <w:rsid w:val="00836AE6"/>
    <w:rsid w:val="008374E1"/>
    <w:rsid w:val="00837C15"/>
    <w:rsid w:val="00840C46"/>
    <w:rsid w:val="00841267"/>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893"/>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67916"/>
    <w:rsid w:val="008700A6"/>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76"/>
    <w:rsid w:val="008D7BB1"/>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50D4"/>
    <w:rsid w:val="009158C6"/>
    <w:rsid w:val="00915F2A"/>
    <w:rsid w:val="00916925"/>
    <w:rsid w:val="00917A27"/>
    <w:rsid w:val="00921406"/>
    <w:rsid w:val="009215DA"/>
    <w:rsid w:val="00921C3D"/>
    <w:rsid w:val="00921EBC"/>
    <w:rsid w:val="009263EF"/>
    <w:rsid w:val="00930141"/>
    <w:rsid w:val="00930C32"/>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B05C1"/>
    <w:rsid w:val="009B0BB9"/>
    <w:rsid w:val="009B0ED7"/>
    <w:rsid w:val="009B2312"/>
    <w:rsid w:val="009B4716"/>
    <w:rsid w:val="009B472D"/>
    <w:rsid w:val="009B5FB9"/>
    <w:rsid w:val="009B6247"/>
    <w:rsid w:val="009B6766"/>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97A"/>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A9F"/>
    <w:rsid w:val="00B11DDA"/>
    <w:rsid w:val="00B13ED0"/>
    <w:rsid w:val="00B1421F"/>
    <w:rsid w:val="00B15D80"/>
    <w:rsid w:val="00B16E22"/>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298E"/>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2775"/>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D6D"/>
    <w:rsid w:val="00D275DA"/>
    <w:rsid w:val="00D30E70"/>
    <w:rsid w:val="00D31A03"/>
    <w:rsid w:val="00D31B6F"/>
    <w:rsid w:val="00D327BB"/>
    <w:rsid w:val="00D32892"/>
    <w:rsid w:val="00D32D1B"/>
    <w:rsid w:val="00D335DC"/>
    <w:rsid w:val="00D33BA2"/>
    <w:rsid w:val="00D353C0"/>
    <w:rsid w:val="00D35CE1"/>
    <w:rsid w:val="00D362CF"/>
    <w:rsid w:val="00D36338"/>
    <w:rsid w:val="00D37D97"/>
    <w:rsid w:val="00D40525"/>
    <w:rsid w:val="00D42725"/>
    <w:rsid w:val="00D44488"/>
    <w:rsid w:val="00D4488E"/>
    <w:rsid w:val="00D46EF9"/>
    <w:rsid w:val="00D47D8E"/>
    <w:rsid w:val="00D5026C"/>
    <w:rsid w:val="00D5071D"/>
    <w:rsid w:val="00D50A87"/>
    <w:rsid w:val="00D510C4"/>
    <w:rsid w:val="00D51248"/>
    <w:rsid w:val="00D52031"/>
    <w:rsid w:val="00D526BE"/>
    <w:rsid w:val="00D53293"/>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36D"/>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2C94"/>
    <w:rsid w:val="00F33EFD"/>
    <w:rsid w:val="00F34408"/>
    <w:rsid w:val="00F34935"/>
    <w:rsid w:val="00F34F36"/>
    <w:rsid w:val="00F350E4"/>
    <w:rsid w:val="00F352EC"/>
    <w:rsid w:val="00F369C7"/>
    <w:rsid w:val="00F36D1D"/>
    <w:rsid w:val="00F37122"/>
    <w:rsid w:val="00F406CC"/>
    <w:rsid w:val="00F4192C"/>
    <w:rsid w:val="00F420B0"/>
    <w:rsid w:val="00F427E6"/>
    <w:rsid w:val="00F43868"/>
    <w:rsid w:val="00F451F7"/>
    <w:rsid w:val="00F45BEF"/>
    <w:rsid w:val="00F45C88"/>
    <w:rsid w:val="00F46979"/>
    <w:rsid w:val="00F469BB"/>
    <w:rsid w:val="00F50A9C"/>
    <w:rsid w:val="00F52E51"/>
    <w:rsid w:val="00F53BA4"/>
    <w:rsid w:val="00F53C2A"/>
    <w:rsid w:val="00F54335"/>
    <w:rsid w:val="00F546A1"/>
    <w:rsid w:val="00F548DD"/>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1066</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6671</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hcl</cp:lastModifiedBy>
  <cp:revision>27</cp:revision>
  <cp:lastPrinted>2018-04-19T07:22:00Z</cp:lastPrinted>
  <dcterms:created xsi:type="dcterms:W3CDTF">2018-04-18T10:53:00Z</dcterms:created>
  <dcterms:modified xsi:type="dcterms:W3CDTF">2018-04-23T06:09:00Z</dcterms:modified>
</cp:coreProperties>
</file>